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AE91" w14:textId="77777777" w:rsidR="0067053F" w:rsidRDefault="00883EEF">
      <w:pPr>
        <w:spacing w:after="215"/>
      </w:pPr>
      <w:r>
        <w:rPr>
          <w:rFonts w:ascii="Times New Roman" w:eastAsia="Times New Roman" w:hAnsi="Times New Roman" w:cs="Times New Roman"/>
          <w:b/>
          <w:sz w:val="28"/>
        </w:rPr>
        <w:t xml:space="preserve">Tuition Credit Policy </w:t>
      </w:r>
    </w:p>
    <w:p w14:paraId="53FEE364" w14:textId="77777777" w:rsidR="0067053F" w:rsidRDefault="00883EEF">
      <w:pPr>
        <w:spacing w:after="274" w:line="238" w:lineRule="auto"/>
      </w:pPr>
      <w:r>
        <w:rPr>
          <w:rFonts w:ascii="Times New Roman" w:eastAsia="Times New Roman" w:hAnsi="Times New Roman" w:cs="Times New Roman"/>
          <w:b/>
          <w:sz w:val="24"/>
        </w:rPr>
        <w:t xml:space="preserve">The Student Financial Services office strictly adheres to all published deadlines listed below.  The dates are based on the </w:t>
      </w:r>
      <w:r>
        <w:rPr>
          <w:rFonts w:ascii="Times New Roman" w:eastAsia="Times New Roman" w:hAnsi="Times New Roman" w:cs="Times New Roman"/>
          <w:b/>
          <w:sz w:val="24"/>
          <w:u w:val="single" w:color="000000"/>
        </w:rPr>
        <w:t>published first day of classes</w:t>
      </w:r>
      <w:r>
        <w:rPr>
          <w:rFonts w:ascii="Times New Roman" w:eastAsia="Times New Roman" w:hAnsi="Times New Roman" w:cs="Times New Roman"/>
          <w:b/>
          <w:sz w:val="24"/>
        </w:rPr>
        <w:t xml:space="preserve">, regardless of the day of an individual class meeting.    </w:t>
      </w:r>
    </w:p>
    <w:p w14:paraId="746650C3" w14:textId="77777777" w:rsidR="0067053F" w:rsidRDefault="00883EEF">
      <w:pPr>
        <w:spacing w:after="269" w:line="238" w:lineRule="auto"/>
      </w:pPr>
      <w:r>
        <w:rPr>
          <w:rFonts w:ascii="Times New Roman" w:eastAsia="Times New Roman" w:hAnsi="Times New Roman" w:cs="Times New Roman"/>
          <w:sz w:val="24"/>
        </w:rPr>
        <w:t xml:space="preserve">Not attending classes or simply notifying </w:t>
      </w:r>
      <w:r>
        <w:rPr>
          <w:rFonts w:ascii="Times New Roman" w:eastAsia="Times New Roman" w:hAnsi="Times New Roman" w:cs="Times New Roman"/>
          <w:sz w:val="24"/>
        </w:rPr>
        <w:t xml:space="preserve">the instructor that you plan to withdraw from a class does not constitute official withdrawal from a course. All applicable fees will be assessed. </w:t>
      </w:r>
    </w:p>
    <w:p w14:paraId="14353617" w14:textId="77777777" w:rsidR="0067053F" w:rsidRDefault="00883EEF">
      <w:pPr>
        <w:spacing w:after="0"/>
        <w:ind w:left="-5" w:hanging="10"/>
      </w:pPr>
      <w:r>
        <w:t xml:space="preserve">Regular Academic Term – Undergraduate and Graduate (Fall/Spring) </w:t>
      </w:r>
    </w:p>
    <w:tbl>
      <w:tblPr>
        <w:tblStyle w:val="TableGrid"/>
        <w:tblW w:w="7374" w:type="dxa"/>
        <w:tblInd w:w="6" w:type="dxa"/>
        <w:tblCellMar>
          <w:top w:w="47" w:type="dxa"/>
          <w:left w:w="107" w:type="dxa"/>
          <w:bottom w:w="0" w:type="dxa"/>
          <w:right w:w="115" w:type="dxa"/>
        </w:tblCellMar>
        <w:tblLook w:val="04A0" w:firstRow="1" w:lastRow="0" w:firstColumn="1" w:lastColumn="0" w:noHBand="0" w:noVBand="1"/>
      </w:tblPr>
      <w:tblGrid>
        <w:gridCol w:w="3865"/>
        <w:gridCol w:w="3509"/>
      </w:tblGrid>
      <w:tr w:rsidR="0067053F" w14:paraId="2E7AD14C" w14:textId="77777777">
        <w:trPr>
          <w:trHeight w:val="276"/>
        </w:trPr>
        <w:tc>
          <w:tcPr>
            <w:tcW w:w="3864" w:type="dxa"/>
            <w:tcBorders>
              <w:top w:val="single" w:sz="4" w:space="0" w:color="000000"/>
              <w:left w:val="single" w:sz="4" w:space="0" w:color="000000"/>
              <w:bottom w:val="single" w:sz="4" w:space="0" w:color="000000"/>
              <w:right w:val="single" w:sz="4" w:space="0" w:color="000000"/>
            </w:tcBorders>
            <w:shd w:val="clear" w:color="auto" w:fill="AEAAAA"/>
          </w:tcPr>
          <w:p w14:paraId="5868BD89" w14:textId="77777777" w:rsidR="0067053F" w:rsidRDefault="00883EEF">
            <w:pPr>
              <w:spacing w:after="0"/>
            </w:pPr>
            <w:r>
              <w:t xml:space="preserve">Week/Day </w:t>
            </w:r>
          </w:p>
        </w:tc>
        <w:tc>
          <w:tcPr>
            <w:tcW w:w="3509" w:type="dxa"/>
            <w:tcBorders>
              <w:top w:val="single" w:sz="4" w:space="0" w:color="000000"/>
              <w:left w:val="single" w:sz="4" w:space="0" w:color="000000"/>
              <w:bottom w:val="single" w:sz="4" w:space="0" w:color="000000"/>
              <w:right w:val="single" w:sz="4" w:space="0" w:color="000000"/>
            </w:tcBorders>
            <w:shd w:val="clear" w:color="auto" w:fill="AEAAAA"/>
          </w:tcPr>
          <w:p w14:paraId="453C1EEA" w14:textId="77777777" w:rsidR="0067053F" w:rsidRDefault="00883EEF">
            <w:pPr>
              <w:spacing w:after="0"/>
            </w:pPr>
            <w:r>
              <w:t xml:space="preserve">Percentage </w:t>
            </w:r>
          </w:p>
        </w:tc>
      </w:tr>
      <w:tr w:rsidR="0067053F" w14:paraId="1461B90F" w14:textId="77777777">
        <w:trPr>
          <w:trHeight w:val="280"/>
        </w:trPr>
        <w:tc>
          <w:tcPr>
            <w:tcW w:w="3864" w:type="dxa"/>
            <w:tcBorders>
              <w:top w:val="single" w:sz="4" w:space="0" w:color="000000"/>
              <w:left w:val="single" w:sz="4" w:space="0" w:color="000000"/>
              <w:bottom w:val="single" w:sz="4" w:space="0" w:color="000000"/>
              <w:right w:val="single" w:sz="4" w:space="0" w:color="000000"/>
            </w:tcBorders>
          </w:tcPr>
          <w:p w14:paraId="38BC25BB" w14:textId="77777777" w:rsidR="0067053F" w:rsidRDefault="00883EEF">
            <w:pPr>
              <w:spacing w:after="0"/>
            </w:pPr>
            <w:r>
              <w:t xml:space="preserve">First Week </w:t>
            </w:r>
          </w:p>
        </w:tc>
        <w:tc>
          <w:tcPr>
            <w:tcW w:w="3509" w:type="dxa"/>
            <w:tcBorders>
              <w:top w:val="single" w:sz="4" w:space="0" w:color="000000"/>
              <w:left w:val="single" w:sz="4" w:space="0" w:color="000000"/>
              <w:bottom w:val="single" w:sz="4" w:space="0" w:color="000000"/>
              <w:right w:val="single" w:sz="4" w:space="0" w:color="000000"/>
            </w:tcBorders>
          </w:tcPr>
          <w:p w14:paraId="25003799" w14:textId="77777777" w:rsidR="0067053F" w:rsidRDefault="00883EEF">
            <w:pPr>
              <w:spacing w:after="0"/>
            </w:pPr>
            <w:r>
              <w:t>100 Per</w:t>
            </w:r>
            <w:r>
              <w:t xml:space="preserve">cent </w:t>
            </w:r>
          </w:p>
        </w:tc>
      </w:tr>
      <w:tr w:rsidR="0067053F" w14:paraId="4EBB3E5D" w14:textId="77777777">
        <w:trPr>
          <w:trHeight w:val="279"/>
        </w:trPr>
        <w:tc>
          <w:tcPr>
            <w:tcW w:w="3864" w:type="dxa"/>
            <w:tcBorders>
              <w:top w:val="single" w:sz="4" w:space="0" w:color="000000"/>
              <w:left w:val="single" w:sz="4" w:space="0" w:color="000000"/>
              <w:bottom w:val="single" w:sz="4" w:space="0" w:color="000000"/>
              <w:right w:val="single" w:sz="4" w:space="0" w:color="000000"/>
            </w:tcBorders>
          </w:tcPr>
          <w:p w14:paraId="04052B13" w14:textId="77777777" w:rsidR="0067053F" w:rsidRDefault="00883EEF">
            <w:pPr>
              <w:spacing w:after="0"/>
            </w:pPr>
            <w:r>
              <w:t xml:space="preserve">Second Week </w:t>
            </w:r>
          </w:p>
        </w:tc>
        <w:tc>
          <w:tcPr>
            <w:tcW w:w="3509" w:type="dxa"/>
            <w:tcBorders>
              <w:top w:val="single" w:sz="4" w:space="0" w:color="000000"/>
              <w:left w:val="single" w:sz="4" w:space="0" w:color="000000"/>
              <w:bottom w:val="single" w:sz="4" w:space="0" w:color="000000"/>
              <w:right w:val="single" w:sz="4" w:space="0" w:color="000000"/>
            </w:tcBorders>
          </w:tcPr>
          <w:p w14:paraId="55523B56" w14:textId="77777777" w:rsidR="0067053F" w:rsidRDefault="00883EEF">
            <w:pPr>
              <w:spacing w:after="0"/>
            </w:pPr>
            <w:r>
              <w:t xml:space="preserve">80 Percent </w:t>
            </w:r>
          </w:p>
        </w:tc>
      </w:tr>
      <w:tr w:rsidR="0067053F" w14:paraId="1050F17D"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005453C0" w14:textId="77777777" w:rsidR="0067053F" w:rsidRDefault="00883EEF">
            <w:pPr>
              <w:spacing w:after="0"/>
            </w:pPr>
            <w:r>
              <w:t xml:space="preserve">Third Week </w:t>
            </w:r>
          </w:p>
        </w:tc>
        <w:tc>
          <w:tcPr>
            <w:tcW w:w="3509" w:type="dxa"/>
            <w:tcBorders>
              <w:top w:val="single" w:sz="4" w:space="0" w:color="000000"/>
              <w:left w:val="single" w:sz="4" w:space="0" w:color="000000"/>
              <w:bottom w:val="single" w:sz="4" w:space="0" w:color="000000"/>
              <w:right w:val="single" w:sz="4" w:space="0" w:color="000000"/>
            </w:tcBorders>
          </w:tcPr>
          <w:p w14:paraId="3E1D97AF" w14:textId="77777777" w:rsidR="0067053F" w:rsidRDefault="00883EEF">
            <w:pPr>
              <w:spacing w:after="0"/>
            </w:pPr>
            <w:r>
              <w:t xml:space="preserve">60 Percent </w:t>
            </w:r>
          </w:p>
        </w:tc>
      </w:tr>
      <w:tr w:rsidR="0067053F" w14:paraId="176AF6FE"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0C4D1344" w14:textId="77777777" w:rsidR="0067053F" w:rsidRDefault="00883EEF">
            <w:pPr>
              <w:spacing w:after="0"/>
            </w:pPr>
            <w:r>
              <w:t xml:space="preserve">Fourth Week </w:t>
            </w:r>
          </w:p>
        </w:tc>
        <w:tc>
          <w:tcPr>
            <w:tcW w:w="3509" w:type="dxa"/>
            <w:tcBorders>
              <w:top w:val="single" w:sz="4" w:space="0" w:color="000000"/>
              <w:left w:val="single" w:sz="4" w:space="0" w:color="000000"/>
              <w:bottom w:val="single" w:sz="4" w:space="0" w:color="000000"/>
              <w:right w:val="single" w:sz="4" w:space="0" w:color="000000"/>
            </w:tcBorders>
          </w:tcPr>
          <w:p w14:paraId="03E8DCCA" w14:textId="77777777" w:rsidR="0067053F" w:rsidRDefault="00883EEF">
            <w:pPr>
              <w:spacing w:after="0"/>
            </w:pPr>
            <w:r>
              <w:t xml:space="preserve">40 Percent </w:t>
            </w:r>
          </w:p>
        </w:tc>
      </w:tr>
      <w:tr w:rsidR="0067053F" w14:paraId="5D87650A"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7D923E4B" w14:textId="77777777" w:rsidR="0067053F" w:rsidRDefault="00883EEF">
            <w:pPr>
              <w:spacing w:after="0"/>
            </w:pPr>
            <w:r>
              <w:t xml:space="preserve">Fifth Week </w:t>
            </w:r>
          </w:p>
        </w:tc>
        <w:tc>
          <w:tcPr>
            <w:tcW w:w="3509" w:type="dxa"/>
            <w:tcBorders>
              <w:top w:val="single" w:sz="4" w:space="0" w:color="000000"/>
              <w:left w:val="single" w:sz="4" w:space="0" w:color="000000"/>
              <w:bottom w:val="single" w:sz="4" w:space="0" w:color="000000"/>
              <w:right w:val="single" w:sz="4" w:space="0" w:color="000000"/>
            </w:tcBorders>
          </w:tcPr>
          <w:p w14:paraId="6E6CC325" w14:textId="77777777" w:rsidR="0067053F" w:rsidRDefault="00883EEF">
            <w:pPr>
              <w:spacing w:after="0"/>
            </w:pPr>
            <w:r>
              <w:t xml:space="preserve">20 Percent </w:t>
            </w:r>
          </w:p>
        </w:tc>
      </w:tr>
      <w:tr w:rsidR="0067053F" w14:paraId="50B28134"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2E3C218D" w14:textId="77777777" w:rsidR="0067053F" w:rsidRDefault="00883EEF">
            <w:pPr>
              <w:spacing w:after="0"/>
            </w:pPr>
            <w:r>
              <w:t xml:space="preserve">After Fifth Week </w:t>
            </w:r>
          </w:p>
        </w:tc>
        <w:tc>
          <w:tcPr>
            <w:tcW w:w="3509" w:type="dxa"/>
            <w:tcBorders>
              <w:top w:val="single" w:sz="4" w:space="0" w:color="000000"/>
              <w:left w:val="single" w:sz="4" w:space="0" w:color="000000"/>
              <w:bottom w:val="single" w:sz="4" w:space="0" w:color="000000"/>
              <w:right w:val="single" w:sz="4" w:space="0" w:color="000000"/>
            </w:tcBorders>
          </w:tcPr>
          <w:p w14:paraId="53DFEDCC" w14:textId="77777777" w:rsidR="0067053F" w:rsidRDefault="00883EEF">
            <w:pPr>
              <w:spacing w:after="0"/>
            </w:pPr>
            <w:r>
              <w:t xml:space="preserve">No Refund </w:t>
            </w:r>
          </w:p>
        </w:tc>
      </w:tr>
    </w:tbl>
    <w:p w14:paraId="6B13766A" w14:textId="77777777" w:rsidR="0067053F" w:rsidRDefault="00883EEF">
      <w:pPr>
        <w:spacing w:after="0"/>
        <w:ind w:left="-5" w:hanging="10"/>
      </w:pPr>
      <w:r>
        <w:t xml:space="preserve">Intensive Classes – Undergraduate and Graduate </w:t>
      </w:r>
    </w:p>
    <w:p w14:paraId="64B2A822" w14:textId="77777777" w:rsidR="0067053F" w:rsidRDefault="00883EEF">
      <w:pPr>
        <w:spacing w:after="0"/>
        <w:ind w:left="-5" w:hanging="10"/>
      </w:pPr>
      <w:r>
        <w:t xml:space="preserve"> </w:t>
      </w:r>
      <w:r>
        <w:t xml:space="preserve">(January, May, June, HFID California, On-line Intensives) </w:t>
      </w:r>
    </w:p>
    <w:tbl>
      <w:tblPr>
        <w:tblStyle w:val="TableGrid"/>
        <w:tblW w:w="7374" w:type="dxa"/>
        <w:tblInd w:w="6" w:type="dxa"/>
        <w:tblCellMar>
          <w:top w:w="47" w:type="dxa"/>
          <w:left w:w="107" w:type="dxa"/>
          <w:bottom w:w="0" w:type="dxa"/>
          <w:right w:w="115" w:type="dxa"/>
        </w:tblCellMar>
        <w:tblLook w:val="04A0" w:firstRow="1" w:lastRow="0" w:firstColumn="1" w:lastColumn="0" w:noHBand="0" w:noVBand="1"/>
      </w:tblPr>
      <w:tblGrid>
        <w:gridCol w:w="3865"/>
        <w:gridCol w:w="3509"/>
      </w:tblGrid>
      <w:tr w:rsidR="0067053F" w14:paraId="06BAD68B" w14:textId="77777777">
        <w:trPr>
          <w:trHeight w:val="276"/>
        </w:trPr>
        <w:tc>
          <w:tcPr>
            <w:tcW w:w="3864" w:type="dxa"/>
            <w:tcBorders>
              <w:top w:val="single" w:sz="4" w:space="0" w:color="000000"/>
              <w:left w:val="single" w:sz="4" w:space="0" w:color="000000"/>
              <w:bottom w:val="single" w:sz="4" w:space="0" w:color="000000"/>
              <w:right w:val="single" w:sz="4" w:space="0" w:color="000000"/>
            </w:tcBorders>
            <w:shd w:val="clear" w:color="auto" w:fill="AEAAAA"/>
          </w:tcPr>
          <w:p w14:paraId="34E90249" w14:textId="77777777" w:rsidR="0067053F" w:rsidRDefault="00883EEF">
            <w:pPr>
              <w:spacing w:after="0"/>
            </w:pPr>
            <w:r>
              <w:t xml:space="preserve">Week/Day </w:t>
            </w:r>
          </w:p>
        </w:tc>
        <w:tc>
          <w:tcPr>
            <w:tcW w:w="3509" w:type="dxa"/>
            <w:tcBorders>
              <w:top w:val="single" w:sz="4" w:space="0" w:color="000000"/>
              <w:left w:val="single" w:sz="4" w:space="0" w:color="000000"/>
              <w:bottom w:val="single" w:sz="4" w:space="0" w:color="000000"/>
              <w:right w:val="single" w:sz="4" w:space="0" w:color="000000"/>
            </w:tcBorders>
            <w:shd w:val="clear" w:color="auto" w:fill="AEAAAA"/>
          </w:tcPr>
          <w:p w14:paraId="6A096D81" w14:textId="77777777" w:rsidR="0067053F" w:rsidRDefault="00883EEF">
            <w:pPr>
              <w:spacing w:after="0"/>
            </w:pPr>
            <w:r>
              <w:t xml:space="preserve">Percentage </w:t>
            </w:r>
          </w:p>
        </w:tc>
      </w:tr>
      <w:tr w:rsidR="0067053F" w14:paraId="7A39CA43" w14:textId="77777777">
        <w:trPr>
          <w:trHeight w:val="280"/>
        </w:trPr>
        <w:tc>
          <w:tcPr>
            <w:tcW w:w="3864" w:type="dxa"/>
            <w:tcBorders>
              <w:top w:val="single" w:sz="4" w:space="0" w:color="000000"/>
              <w:left w:val="single" w:sz="4" w:space="0" w:color="000000"/>
              <w:bottom w:val="single" w:sz="4" w:space="0" w:color="000000"/>
              <w:right w:val="single" w:sz="4" w:space="0" w:color="000000"/>
            </w:tcBorders>
          </w:tcPr>
          <w:p w14:paraId="48C53C75" w14:textId="77777777" w:rsidR="0067053F" w:rsidRDefault="00883EEF">
            <w:pPr>
              <w:spacing w:after="0"/>
            </w:pPr>
            <w:r>
              <w:t xml:space="preserve">First Day of Class </w:t>
            </w:r>
          </w:p>
        </w:tc>
        <w:tc>
          <w:tcPr>
            <w:tcW w:w="3509" w:type="dxa"/>
            <w:tcBorders>
              <w:top w:val="single" w:sz="4" w:space="0" w:color="000000"/>
              <w:left w:val="single" w:sz="4" w:space="0" w:color="000000"/>
              <w:bottom w:val="single" w:sz="4" w:space="0" w:color="000000"/>
              <w:right w:val="single" w:sz="4" w:space="0" w:color="000000"/>
            </w:tcBorders>
          </w:tcPr>
          <w:p w14:paraId="51AD238D" w14:textId="77777777" w:rsidR="0067053F" w:rsidRDefault="00883EEF">
            <w:pPr>
              <w:spacing w:after="0"/>
            </w:pPr>
            <w:r>
              <w:t xml:space="preserve">80 Percent </w:t>
            </w:r>
          </w:p>
        </w:tc>
      </w:tr>
      <w:tr w:rsidR="0067053F" w14:paraId="78E64746"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161157B7" w14:textId="77777777" w:rsidR="0067053F" w:rsidRDefault="00883EEF">
            <w:pPr>
              <w:spacing w:after="0"/>
            </w:pPr>
            <w:r>
              <w:t xml:space="preserve">After First Day </w:t>
            </w:r>
          </w:p>
        </w:tc>
        <w:tc>
          <w:tcPr>
            <w:tcW w:w="3509" w:type="dxa"/>
            <w:tcBorders>
              <w:top w:val="single" w:sz="4" w:space="0" w:color="000000"/>
              <w:left w:val="single" w:sz="4" w:space="0" w:color="000000"/>
              <w:bottom w:val="single" w:sz="4" w:space="0" w:color="000000"/>
              <w:right w:val="single" w:sz="4" w:space="0" w:color="000000"/>
            </w:tcBorders>
          </w:tcPr>
          <w:p w14:paraId="325EC632" w14:textId="77777777" w:rsidR="0067053F" w:rsidRDefault="00883EEF">
            <w:pPr>
              <w:spacing w:after="0"/>
            </w:pPr>
            <w:r>
              <w:t xml:space="preserve">No Refund </w:t>
            </w:r>
          </w:p>
        </w:tc>
      </w:tr>
    </w:tbl>
    <w:p w14:paraId="354943D6" w14:textId="77777777" w:rsidR="0067053F" w:rsidRDefault="00883EEF">
      <w:pPr>
        <w:spacing w:after="0"/>
        <w:ind w:left="-5" w:hanging="10"/>
      </w:pPr>
      <w:r>
        <w:t xml:space="preserve">On-line Graduate courses (Not including On-line Intensives) </w:t>
      </w:r>
    </w:p>
    <w:tbl>
      <w:tblPr>
        <w:tblStyle w:val="TableGrid"/>
        <w:tblW w:w="7374" w:type="dxa"/>
        <w:tblInd w:w="6" w:type="dxa"/>
        <w:tblCellMar>
          <w:top w:w="47" w:type="dxa"/>
          <w:left w:w="107" w:type="dxa"/>
          <w:bottom w:w="0" w:type="dxa"/>
          <w:right w:w="115" w:type="dxa"/>
        </w:tblCellMar>
        <w:tblLook w:val="04A0" w:firstRow="1" w:lastRow="0" w:firstColumn="1" w:lastColumn="0" w:noHBand="0" w:noVBand="1"/>
      </w:tblPr>
      <w:tblGrid>
        <w:gridCol w:w="3865"/>
        <w:gridCol w:w="3509"/>
      </w:tblGrid>
      <w:tr w:rsidR="0067053F" w14:paraId="321293AE" w14:textId="77777777">
        <w:trPr>
          <w:trHeight w:val="276"/>
        </w:trPr>
        <w:tc>
          <w:tcPr>
            <w:tcW w:w="3864" w:type="dxa"/>
            <w:tcBorders>
              <w:top w:val="single" w:sz="4" w:space="0" w:color="000000"/>
              <w:left w:val="single" w:sz="4" w:space="0" w:color="000000"/>
              <w:bottom w:val="single" w:sz="4" w:space="0" w:color="000000"/>
              <w:right w:val="single" w:sz="4" w:space="0" w:color="000000"/>
            </w:tcBorders>
            <w:shd w:val="clear" w:color="auto" w:fill="AEAAAA"/>
          </w:tcPr>
          <w:p w14:paraId="56BC48E0" w14:textId="77777777" w:rsidR="0067053F" w:rsidRDefault="00883EEF">
            <w:pPr>
              <w:spacing w:after="0"/>
            </w:pPr>
            <w:r>
              <w:t xml:space="preserve">Week/Day </w:t>
            </w:r>
          </w:p>
        </w:tc>
        <w:tc>
          <w:tcPr>
            <w:tcW w:w="3509" w:type="dxa"/>
            <w:tcBorders>
              <w:top w:val="single" w:sz="4" w:space="0" w:color="000000"/>
              <w:left w:val="single" w:sz="4" w:space="0" w:color="000000"/>
              <w:bottom w:val="single" w:sz="4" w:space="0" w:color="000000"/>
              <w:right w:val="single" w:sz="4" w:space="0" w:color="000000"/>
            </w:tcBorders>
            <w:shd w:val="clear" w:color="auto" w:fill="AEAAAA"/>
          </w:tcPr>
          <w:p w14:paraId="104494F1" w14:textId="77777777" w:rsidR="0067053F" w:rsidRDefault="00883EEF">
            <w:pPr>
              <w:spacing w:after="0"/>
            </w:pPr>
            <w:r>
              <w:t xml:space="preserve">Percentage </w:t>
            </w:r>
          </w:p>
        </w:tc>
      </w:tr>
      <w:tr w:rsidR="0067053F" w14:paraId="425EF916" w14:textId="77777777">
        <w:trPr>
          <w:trHeight w:val="280"/>
        </w:trPr>
        <w:tc>
          <w:tcPr>
            <w:tcW w:w="3864" w:type="dxa"/>
            <w:tcBorders>
              <w:top w:val="single" w:sz="4" w:space="0" w:color="000000"/>
              <w:left w:val="single" w:sz="4" w:space="0" w:color="000000"/>
              <w:bottom w:val="single" w:sz="4" w:space="0" w:color="000000"/>
              <w:right w:val="single" w:sz="4" w:space="0" w:color="000000"/>
            </w:tcBorders>
          </w:tcPr>
          <w:p w14:paraId="0DB8418C" w14:textId="77777777" w:rsidR="0067053F" w:rsidRDefault="00883EEF">
            <w:pPr>
              <w:spacing w:after="0"/>
            </w:pPr>
            <w:r>
              <w:t xml:space="preserve">First Week </w:t>
            </w:r>
          </w:p>
        </w:tc>
        <w:tc>
          <w:tcPr>
            <w:tcW w:w="3509" w:type="dxa"/>
            <w:tcBorders>
              <w:top w:val="single" w:sz="4" w:space="0" w:color="000000"/>
              <w:left w:val="single" w:sz="4" w:space="0" w:color="000000"/>
              <w:bottom w:val="single" w:sz="4" w:space="0" w:color="000000"/>
              <w:right w:val="single" w:sz="4" w:space="0" w:color="000000"/>
            </w:tcBorders>
          </w:tcPr>
          <w:p w14:paraId="70B74856" w14:textId="77777777" w:rsidR="0067053F" w:rsidRDefault="00883EEF">
            <w:pPr>
              <w:spacing w:after="0"/>
            </w:pPr>
            <w:r>
              <w:t xml:space="preserve">80 Percent </w:t>
            </w:r>
          </w:p>
        </w:tc>
      </w:tr>
      <w:tr w:rsidR="0067053F" w14:paraId="5E7396EE"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5086A5EB" w14:textId="77777777" w:rsidR="0067053F" w:rsidRDefault="00883EEF">
            <w:pPr>
              <w:spacing w:after="0"/>
            </w:pPr>
            <w:r>
              <w:t xml:space="preserve">Second Week </w:t>
            </w:r>
          </w:p>
        </w:tc>
        <w:tc>
          <w:tcPr>
            <w:tcW w:w="3509" w:type="dxa"/>
            <w:tcBorders>
              <w:top w:val="single" w:sz="4" w:space="0" w:color="000000"/>
              <w:left w:val="single" w:sz="4" w:space="0" w:color="000000"/>
              <w:bottom w:val="single" w:sz="4" w:space="0" w:color="000000"/>
              <w:right w:val="single" w:sz="4" w:space="0" w:color="000000"/>
            </w:tcBorders>
          </w:tcPr>
          <w:p w14:paraId="58981BE9" w14:textId="77777777" w:rsidR="0067053F" w:rsidRDefault="00883EEF">
            <w:pPr>
              <w:spacing w:after="0"/>
            </w:pPr>
            <w:r>
              <w:t xml:space="preserve">40 Percent </w:t>
            </w:r>
          </w:p>
        </w:tc>
      </w:tr>
      <w:tr w:rsidR="0067053F" w14:paraId="70926659"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137207C6" w14:textId="77777777" w:rsidR="0067053F" w:rsidRDefault="00883EEF">
            <w:pPr>
              <w:spacing w:after="0"/>
            </w:pPr>
            <w:r>
              <w:t xml:space="preserve">After Second Week </w:t>
            </w:r>
          </w:p>
        </w:tc>
        <w:tc>
          <w:tcPr>
            <w:tcW w:w="3509" w:type="dxa"/>
            <w:tcBorders>
              <w:top w:val="single" w:sz="4" w:space="0" w:color="000000"/>
              <w:left w:val="single" w:sz="4" w:space="0" w:color="000000"/>
              <w:bottom w:val="single" w:sz="4" w:space="0" w:color="000000"/>
              <w:right w:val="single" w:sz="4" w:space="0" w:color="000000"/>
            </w:tcBorders>
          </w:tcPr>
          <w:p w14:paraId="18A0EC35" w14:textId="77777777" w:rsidR="0067053F" w:rsidRDefault="00883EEF">
            <w:pPr>
              <w:spacing w:after="0"/>
            </w:pPr>
            <w:r>
              <w:t xml:space="preserve">No Refund </w:t>
            </w:r>
          </w:p>
        </w:tc>
      </w:tr>
    </w:tbl>
    <w:p w14:paraId="3B6D4DE8" w14:textId="77777777" w:rsidR="0067053F" w:rsidRDefault="00883EEF">
      <w:pPr>
        <w:spacing w:after="0"/>
      </w:pPr>
      <w:r>
        <w:rPr>
          <w:b/>
        </w:rPr>
        <w:t xml:space="preserve">Summer Classes: </w:t>
      </w:r>
    </w:p>
    <w:p w14:paraId="6B529492" w14:textId="77777777" w:rsidR="0067053F" w:rsidRDefault="00883EEF">
      <w:pPr>
        <w:spacing w:after="0"/>
        <w:ind w:left="-5" w:hanging="10"/>
      </w:pPr>
      <w:r>
        <w:t xml:space="preserve">Undergraduate summer – 6 week term </w:t>
      </w:r>
    </w:p>
    <w:tbl>
      <w:tblPr>
        <w:tblStyle w:val="TableGrid"/>
        <w:tblW w:w="7374" w:type="dxa"/>
        <w:tblInd w:w="6" w:type="dxa"/>
        <w:tblCellMar>
          <w:top w:w="47" w:type="dxa"/>
          <w:left w:w="107" w:type="dxa"/>
          <w:bottom w:w="0" w:type="dxa"/>
          <w:right w:w="115" w:type="dxa"/>
        </w:tblCellMar>
        <w:tblLook w:val="04A0" w:firstRow="1" w:lastRow="0" w:firstColumn="1" w:lastColumn="0" w:noHBand="0" w:noVBand="1"/>
      </w:tblPr>
      <w:tblGrid>
        <w:gridCol w:w="3865"/>
        <w:gridCol w:w="3509"/>
      </w:tblGrid>
      <w:tr w:rsidR="0067053F" w14:paraId="0744C051" w14:textId="77777777">
        <w:trPr>
          <w:trHeight w:val="276"/>
        </w:trPr>
        <w:tc>
          <w:tcPr>
            <w:tcW w:w="3864" w:type="dxa"/>
            <w:tcBorders>
              <w:top w:val="single" w:sz="4" w:space="0" w:color="000000"/>
              <w:left w:val="single" w:sz="4" w:space="0" w:color="000000"/>
              <w:bottom w:val="single" w:sz="4" w:space="0" w:color="000000"/>
              <w:right w:val="single" w:sz="4" w:space="0" w:color="000000"/>
            </w:tcBorders>
            <w:shd w:val="clear" w:color="auto" w:fill="AEAAAA"/>
          </w:tcPr>
          <w:p w14:paraId="5A1A9654" w14:textId="77777777" w:rsidR="0067053F" w:rsidRDefault="00883EEF">
            <w:pPr>
              <w:spacing w:after="0"/>
            </w:pPr>
            <w:r>
              <w:t xml:space="preserve">Week/Day </w:t>
            </w:r>
          </w:p>
        </w:tc>
        <w:tc>
          <w:tcPr>
            <w:tcW w:w="3509" w:type="dxa"/>
            <w:tcBorders>
              <w:top w:val="single" w:sz="4" w:space="0" w:color="000000"/>
              <w:left w:val="single" w:sz="4" w:space="0" w:color="000000"/>
              <w:bottom w:val="single" w:sz="4" w:space="0" w:color="000000"/>
              <w:right w:val="single" w:sz="4" w:space="0" w:color="000000"/>
            </w:tcBorders>
            <w:shd w:val="clear" w:color="auto" w:fill="AEAAAA"/>
          </w:tcPr>
          <w:p w14:paraId="490606EE" w14:textId="77777777" w:rsidR="0067053F" w:rsidRDefault="00883EEF">
            <w:pPr>
              <w:spacing w:after="0"/>
            </w:pPr>
            <w:r>
              <w:t xml:space="preserve">Percentage </w:t>
            </w:r>
          </w:p>
        </w:tc>
      </w:tr>
      <w:tr w:rsidR="0067053F" w14:paraId="20067506" w14:textId="77777777">
        <w:trPr>
          <w:trHeight w:val="280"/>
        </w:trPr>
        <w:tc>
          <w:tcPr>
            <w:tcW w:w="3864" w:type="dxa"/>
            <w:tcBorders>
              <w:top w:val="single" w:sz="4" w:space="0" w:color="000000"/>
              <w:left w:val="single" w:sz="4" w:space="0" w:color="000000"/>
              <w:bottom w:val="single" w:sz="4" w:space="0" w:color="000000"/>
              <w:right w:val="single" w:sz="4" w:space="0" w:color="000000"/>
            </w:tcBorders>
          </w:tcPr>
          <w:p w14:paraId="73928D75" w14:textId="77777777" w:rsidR="0067053F" w:rsidRDefault="00883EEF">
            <w:pPr>
              <w:spacing w:after="0"/>
            </w:pPr>
            <w:r>
              <w:t xml:space="preserve">First two days </w:t>
            </w:r>
          </w:p>
        </w:tc>
        <w:tc>
          <w:tcPr>
            <w:tcW w:w="3509" w:type="dxa"/>
            <w:tcBorders>
              <w:top w:val="single" w:sz="4" w:space="0" w:color="000000"/>
              <w:left w:val="single" w:sz="4" w:space="0" w:color="000000"/>
              <w:bottom w:val="single" w:sz="4" w:space="0" w:color="000000"/>
              <w:right w:val="single" w:sz="4" w:space="0" w:color="000000"/>
            </w:tcBorders>
          </w:tcPr>
          <w:p w14:paraId="5849BDE2" w14:textId="77777777" w:rsidR="0067053F" w:rsidRDefault="00883EEF">
            <w:pPr>
              <w:spacing w:after="0"/>
            </w:pPr>
            <w:r>
              <w:t xml:space="preserve">100 Percent </w:t>
            </w:r>
          </w:p>
        </w:tc>
      </w:tr>
      <w:tr w:rsidR="0067053F" w14:paraId="18905EA7"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32C42C90" w14:textId="77777777" w:rsidR="0067053F" w:rsidRDefault="00883EEF">
            <w:pPr>
              <w:spacing w:after="0"/>
            </w:pPr>
            <w:r>
              <w:t xml:space="preserve">Remainder of First week (day 3-6) </w:t>
            </w:r>
          </w:p>
        </w:tc>
        <w:tc>
          <w:tcPr>
            <w:tcW w:w="3509" w:type="dxa"/>
            <w:tcBorders>
              <w:top w:val="single" w:sz="4" w:space="0" w:color="000000"/>
              <w:left w:val="single" w:sz="4" w:space="0" w:color="000000"/>
              <w:bottom w:val="single" w:sz="4" w:space="0" w:color="000000"/>
              <w:right w:val="single" w:sz="4" w:space="0" w:color="000000"/>
            </w:tcBorders>
          </w:tcPr>
          <w:p w14:paraId="2AEE71CC" w14:textId="77777777" w:rsidR="0067053F" w:rsidRDefault="00883EEF">
            <w:pPr>
              <w:spacing w:after="0"/>
            </w:pPr>
            <w:r>
              <w:t xml:space="preserve">80 Percent </w:t>
            </w:r>
          </w:p>
        </w:tc>
      </w:tr>
      <w:tr w:rsidR="0067053F" w14:paraId="3E247953" w14:textId="77777777">
        <w:trPr>
          <w:trHeight w:val="281"/>
        </w:trPr>
        <w:tc>
          <w:tcPr>
            <w:tcW w:w="3864" w:type="dxa"/>
            <w:tcBorders>
              <w:top w:val="single" w:sz="4" w:space="0" w:color="000000"/>
              <w:left w:val="single" w:sz="4" w:space="0" w:color="000000"/>
              <w:bottom w:val="single" w:sz="4" w:space="0" w:color="000000"/>
              <w:right w:val="single" w:sz="4" w:space="0" w:color="000000"/>
            </w:tcBorders>
          </w:tcPr>
          <w:p w14:paraId="758BE157" w14:textId="77777777" w:rsidR="0067053F" w:rsidRDefault="00883EEF">
            <w:pPr>
              <w:spacing w:after="0"/>
            </w:pPr>
            <w:r>
              <w:t xml:space="preserve">Second week </w:t>
            </w:r>
          </w:p>
        </w:tc>
        <w:tc>
          <w:tcPr>
            <w:tcW w:w="3509" w:type="dxa"/>
            <w:tcBorders>
              <w:top w:val="single" w:sz="4" w:space="0" w:color="000000"/>
              <w:left w:val="single" w:sz="4" w:space="0" w:color="000000"/>
              <w:bottom w:val="single" w:sz="4" w:space="0" w:color="000000"/>
              <w:right w:val="single" w:sz="4" w:space="0" w:color="000000"/>
            </w:tcBorders>
          </w:tcPr>
          <w:p w14:paraId="1250BB0C" w14:textId="77777777" w:rsidR="0067053F" w:rsidRDefault="00883EEF">
            <w:pPr>
              <w:spacing w:after="0"/>
            </w:pPr>
            <w:r>
              <w:t xml:space="preserve">40 Percent </w:t>
            </w:r>
          </w:p>
        </w:tc>
      </w:tr>
      <w:tr w:rsidR="0067053F" w14:paraId="3398722B"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184F4750" w14:textId="77777777" w:rsidR="0067053F" w:rsidRDefault="00883EEF">
            <w:pPr>
              <w:spacing w:after="0"/>
            </w:pPr>
            <w:r>
              <w:t xml:space="preserve">After second week </w:t>
            </w:r>
          </w:p>
        </w:tc>
        <w:tc>
          <w:tcPr>
            <w:tcW w:w="3509" w:type="dxa"/>
            <w:tcBorders>
              <w:top w:val="single" w:sz="4" w:space="0" w:color="000000"/>
              <w:left w:val="single" w:sz="4" w:space="0" w:color="000000"/>
              <w:bottom w:val="single" w:sz="4" w:space="0" w:color="000000"/>
              <w:right w:val="single" w:sz="4" w:space="0" w:color="000000"/>
            </w:tcBorders>
          </w:tcPr>
          <w:p w14:paraId="346F7997" w14:textId="77777777" w:rsidR="0067053F" w:rsidRDefault="00883EEF">
            <w:pPr>
              <w:spacing w:after="0"/>
            </w:pPr>
            <w:r>
              <w:t xml:space="preserve">No Refund </w:t>
            </w:r>
          </w:p>
        </w:tc>
      </w:tr>
    </w:tbl>
    <w:p w14:paraId="7A60AD11" w14:textId="77777777" w:rsidR="0067053F" w:rsidRDefault="00883EEF">
      <w:pPr>
        <w:spacing w:after="0"/>
        <w:ind w:left="-5" w:hanging="10"/>
      </w:pPr>
      <w:r>
        <w:t xml:space="preserve">Graduate summer – 10 week term </w:t>
      </w:r>
    </w:p>
    <w:tbl>
      <w:tblPr>
        <w:tblStyle w:val="TableGrid"/>
        <w:tblW w:w="7374" w:type="dxa"/>
        <w:tblInd w:w="6" w:type="dxa"/>
        <w:tblCellMar>
          <w:top w:w="47" w:type="dxa"/>
          <w:left w:w="107" w:type="dxa"/>
          <w:bottom w:w="0" w:type="dxa"/>
          <w:right w:w="115" w:type="dxa"/>
        </w:tblCellMar>
        <w:tblLook w:val="04A0" w:firstRow="1" w:lastRow="0" w:firstColumn="1" w:lastColumn="0" w:noHBand="0" w:noVBand="1"/>
      </w:tblPr>
      <w:tblGrid>
        <w:gridCol w:w="3865"/>
        <w:gridCol w:w="3509"/>
      </w:tblGrid>
      <w:tr w:rsidR="0067053F" w14:paraId="6EB99FEF" w14:textId="77777777">
        <w:trPr>
          <w:trHeight w:val="276"/>
        </w:trPr>
        <w:tc>
          <w:tcPr>
            <w:tcW w:w="3864" w:type="dxa"/>
            <w:tcBorders>
              <w:top w:val="single" w:sz="4" w:space="0" w:color="000000"/>
              <w:left w:val="single" w:sz="4" w:space="0" w:color="000000"/>
              <w:bottom w:val="single" w:sz="4" w:space="0" w:color="000000"/>
              <w:right w:val="single" w:sz="4" w:space="0" w:color="000000"/>
            </w:tcBorders>
            <w:shd w:val="clear" w:color="auto" w:fill="AEAAAA"/>
          </w:tcPr>
          <w:p w14:paraId="69DC5005" w14:textId="77777777" w:rsidR="0067053F" w:rsidRDefault="00883EEF">
            <w:pPr>
              <w:spacing w:after="0"/>
            </w:pPr>
            <w:r>
              <w:t xml:space="preserve">Week/Day </w:t>
            </w:r>
          </w:p>
        </w:tc>
        <w:tc>
          <w:tcPr>
            <w:tcW w:w="3509" w:type="dxa"/>
            <w:tcBorders>
              <w:top w:val="single" w:sz="4" w:space="0" w:color="000000"/>
              <w:left w:val="single" w:sz="4" w:space="0" w:color="000000"/>
              <w:bottom w:val="single" w:sz="4" w:space="0" w:color="000000"/>
              <w:right w:val="single" w:sz="4" w:space="0" w:color="000000"/>
            </w:tcBorders>
            <w:shd w:val="clear" w:color="auto" w:fill="AEAAAA"/>
          </w:tcPr>
          <w:p w14:paraId="43F6D0EB" w14:textId="77777777" w:rsidR="0067053F" w:rsidRDefault="00883EEF">
            <w:pPr>
              <w:spacing w:after="0"/>
            </w:pPr>
            <w:r>
              <w:t xml:space="preserve">Percentage </w:t>
            </w:r>
          </w:p>
        </w:tc>
      </w:tr>
      <w:tr w:rsidR="0067053F" w14:paraId="35331E14" w14:textId="77777777">
        <w:trPr>
          <w:trHeight w:val="280"/>
        </w:trPr>
        <w:tc>
          <w:tcPr>
            <w:tcW w:w="3864" w:type="dxa"/>
            <w:tcBorders>
              <w:top w:val="single" w:sz="4" w:space="0" w:color="000000"/>
              <w:left w:val="single" w:sz="4" w:space="0" w:color="000000"/>
              <w:bottom w:val="single" w:sz="4" w:space="0" w:color="000000"/>
              <w:right w:val="single" w:sz="4" w:space="0" w:color="000000"/>
            </w:tcBorders>
          </w:tcPr>
          <w:p w14:paraId="6239887C" w14:textId="77777777" w:rsidR="0067053F" w:rsidRDefault="00883EEF">
            <w:pPr>
              <w:spacing w:after="0"/>
            </w:pPr>
            <w:r>
              <w:t xml:space="preserve">First two days </w:t>
            </w:r>
          </w:p>
        </w:tc>
        <w:tc>
          <w:tcPr>
            <w:tcW w:w="3509" w:type="dxa"/>
            <w:tcBorders>
              <w:top w:val="single" w:sz="4" w:space="0" w:color="000000"/>
              <w:left w:val="single" w:sz="4" w:space="0" w:color="000000"/>
              <w:bottom w:val="single" w:sz="4" w:space="0" w:color="000000"/>
              <w:right w:val="single" w:sz="4" w:space="0" w:color="000000"/>
            </w:tcBorders>
          </w:tcPr>
          <w:p w14:paraId="5435F634" w14:textId="77777777" w:rsidR="0067053F" w:rsidRDefault="00883EEF">
            <w:pPr>
              <w:spacing w:after="0"/>
            </w:pPr>
            <w:r>
              <w:t xml:space="preserve">100 Percent </w:t>
            </w:r>
          </w:p>
        </w:tc>
      </w:tr>
      <w:tr w:rsidR="0067053F" w14:paraId="723DBB42"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0515C268" w14:textId="77777777" w:rsidR="0067053F" w:rsidRDefault="00883EEF">
            <w:pPr>
              <w:spacing w:after="0"/>
            </w:pPr>
            <w:r>
              <w:t xml:space="preserve">Remainder of First week (day 3-6) </w:t>
            </w:r>
          </w:p>
        </w:tc>
        <w:tc>
          <w:tcPr>
            <w:tcW w:w="3509" w:type="dxa"/>
            <w:tcBorders>
              <w:top w:val="single" w:sz="4" w:space="0" w:color="000000"/>
              <w:left w:val="single" w:sz="4" w:space="0" w:color="000000"/>
              <w:bottom w:val="single" w:sz="4" w:space="0" w:color="000000"/>
              <w:right w:val="single" w:sz="4" w:space="0" w:color="000000"/>
            </w:tcBorders>
          </w:tcPr>
          <w:p w14:paraId="2ECFBACB" w14:textId="77777777" w:rsidR="0067053F" w:rsidRDefault="00883EEF">
            <w:pPr>
              <w:spacing w:after="0"/>
            </w:pPr>
            <w:r>
              <w:t xml:space="preserve">80 Percent </w:t>
            </w:r>
          </w:p>
        </w:tc>
      </w:tr>
      <w:tr w:rsidR="0067053F" w14:paraId="3BC334E2" w14:textId="77777777">
        <w:trPr>
          <w:trHeight w:val="281"/>
        </w:trPr>
        <w:tc>
          <w:tcPr>
            <w:tcW w:w="3864" w:type="dxa"/>
            <w:tcBorders>
              <w:top w:val="single" w:sz="4" w:space="0" w:color="000000"/>
              <w:left w:val="single" w:sz="4" w:space="0" w:color="000000"/>
              <w:bottom w:val="single" w:sz="4" w:space="0" w:color="000000"/>
              <w:right w:val="single" w:sz="4" w:space="0" w:color="000000"/>
            </w:tcBorders>
          </w:tcPr>
          <w:p w14:paraId="4545D80D" w14:textId="77777777" w:rsidR="0067053F" w:rsidRDefault="00883EEF">
            <w:pPr>
              <w:spacing w:after="0"/>
            </w:pPr>
            <w:r>
              <w:t xml:space="preserve">Second week </w:t>
            </w:r>
          </w:p>
        </w:tc>
        <w:tc>
          <w:tcPr>
            <w:tcW w:w="3509" w:type="dxa"/>
            <w:tcBorders>
              <w:top w:val="single" w:sz="4" w:space="0" w:color="000000"/>
              <w:left w:val="single" w:sz="4" w:space="0" w:color="000000"/>
              <w:bottom w:val="single" w:sz="4" w:space="0" w:color="000000"/>
              <w:right w:val="single" w:sz="4" w:space="0" w:color="000000"/>
            </w:tcBorders>
          </w:tcPr>
          <w:p w14:paraId="237E34FB" w14:textId="77777777" w:rsidR="0067053F" w:rsidRDefault="00883EEF">
            <w:pPr>
              <w:spacing w:after="0"/>
            </w:pPr>
            <w:r>
              <w:t xml:space="preserve">40 Percent </w:t>
            </w:r>
          </w:p>
        </w:tc>
      </w:tr>
      <w:tr w:rsidR="0067053F" w14:paraId="5F513B82" w14:textId="77777777">
        <w:trPr>
          <w:trHeight w:val="278"/>
        </w:trPr>
        <w:tc>
          <w:tcPr>
            <w:tcW w:w="3864" w:type="dxa"/>
            <w:tcBorders>
              <w:top w:val="single" w:sz="4" w:space="0" w:color="000000"/>
              <w:left w:val="single" w:sz="4" w:space="0" w:color="000000"/>
              <w:bottom w:val="single" w:sz="4" w:space="0" w:color="000000"/>
              <w:right w:val="single" w:sz="4" w:space="0" w:color="000000"/>
            </w:tcBorders>
          </w:tcPr>
          <w:p w14:paraId="4AD0A8AE" w14:textId="77777777" w:rsidR="0067053F" w:rsidRDefault="00883EEF">
            <w:pPr>
              <w:spacing w:after="0"/>
            </w:pPr>
            <w:r>
              <w:lastRenderedPageBreak/>
              <w:t xml:space="preserve">After second week </w:t>
            </w:r>
          </w:p>
        </w:tc>
        <w:tc>
          <w:tcPr>
            <w:tcW w:w="3509" w:type="dxa"/>
            <w:tcBorders>
              <w:top w:val="single" w:sz="4" w:space="0" w:color="000000"/>
              <w:left w:val="single" w:sz="4" w:space="0" w:color="000000"/>
              <w:bottom w:val="single" w:sz="4" w:space="0" w:color="000000"/>
              <w:right w:val="single" w:sz="4" w:space="0" w:color="000000"/>
            </w:tcBorders>
          </w:tcPr>
          <w:p w14:paraId="41E3E83D" w14:textId="77777777" w:rsidR="0067053F" w:rsidRDefault="00883EEF">
            <w:pPr>
              <w:spacing w:after="0"/>
            </w:pPr>
            <w:r>
              <w:t xml:space="preserve">No Refund </w:t>
            </w:r>
          </w:p>
        </w:tc>
      </w:tr>
    </w:tbl>
    <w:p w14:paraId="4A64D1C7" w14:textId="77777777" w:rsidR="0067053F" w:rsidRDefault="00883EEF">
      <w:pPr>
        <w:spacing w:after="0"/>
      </w:pPr>
      <w:r>
        <w:rPr>
          <w:rFonts w:ascii="Times New Roman" w:eastAsia="Times New Roman" w:hAnsi="Times New Roman" w:cs="Times New Roman"/>
          <w:b/>
          <w:sz w:val="24"/>
        </w:rPr>
        <w:t xml:space="preserve"> </w:t>
      </w:r>
    </w:p>
    <w:p w14:paraId="7B1EA015" w14:textId="014DE558" w:rsidR="00731DE1" w:rsidRDefault="00883EE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31DE1">
        <w:rPr>
          <w:rFonts w:ascii="Times New Roman" w:eastAsia="Times New Roman" w:hAnsi="Times New Roman" w:cs="Times New Roman"/>
          <w:sz w:val="24"/>
        </w:rPr>
        <w:t>Tuition Insurance:</w:t>
      </w:r>
    </w:p>
    <w:p w14:paraId="2464095B" w14:textId="2CC7BE3B" w:rsidR="00731DE1" w:rsidRDefault="00731DE1">
      <w:pPr>
        <w:spacing w:after="0"/>
        <w:jc w:val="both"/>
        <w:rPr>
          <w:rFonts w:ascii="Times New Roman" w:eastAsia="Times New Roman" w:hAnsi="Times New Roman" w:cs="Times New Roman"/>
          <w:sz w:val="24"/>
        </w:rPr>
      </w:pPr>
    </w:p>
    <w:p w14:paraId="05D99812" w14:textId="6DACC10E" w:rsidR="00731DE1" w:rsidRDefault="00731DE1">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Bentley University also offers families the option to purchase a Tuition insurance plan from GradGuard to supplement our refund policy if a student needs to withdraw due to illness, injury, mental health issues, unforeseen loss of life, or other reasons.</w:t>
      </w:r>
    </w:p>
    <w:p w14:paraId="17771D0A" w14:textId="4FA1D249" w:rsidR="00731DE1" w:rsidRDefault="00731DE1">
      <w:pPr>
        <w:spacing w:after="0"/>
        <w:jc w:val="both"/>
        <w:rPr>
          <w:rFonts w:ascii="Times New Roman" w:eastAsia="Times New Roman" w:hAnsi="Times New Roman" w:cs="Times New Roman"/>
          <w:sz w:val="24"/>
        </w:rPr>
      </w:pPr>
    </w:p>
    <w:p w14:paraId="0E0D2991" w14:textId="439B5D7B" w:rsidR="00731DE1" w:rsidRDefault="00731DE1">
      <w:pPr>
        <w:spacing w:after="0"/>
        <w:jc w:val="both"/>
      </w:pPr>
      <w:r>
        <w:t>The plan supplements the university refund schedule, and provides up to 100% coverage throughout the entire term. If you withdraw from classes due to illness, injury, mental health issues, unforeseen loss of life or any other eligible reason, the plan will ensure you receive</w:t>
      </w:r>
      <w:r>
        <w:t xml:space="preserve"> up to</w:t>
      </w:r>
      <w:r>
        <w:t xml:space="preserve"> 100% of your insured tuition, room and board, and some fees.</w:t>
      </w:r>
    </w:p>
    <w:p w14:paraId="3A5E1306" w14:textId="460C90C4" w:rsidR="00731DE1" w:rsidRDefault="00731DE1">
      <w:pPr>
        <w:spacing w:after="0"/>
        <w:jc w:val="both"/>
      </w:pPr>
    </w:p>
    <w:p w14:paraId="3B4B791C" w14:textId="61332A6B" w:rsidR="00731DE1" w:rsidRPr="00731DE1" w:rsidRDefault="00883EEF">
      <w:pPr>
        <w:spacing w:after="0"/>
        <w:jc w:val="both"/>
      </w:pPr>
      <w:r>
        <w:rPr>
          <w:rFonts w:ascii="Helvetica" w:hAnsi="Helvetica" w:cs="Helvetica"/>
          <w:color w:val="585858"/>
          <w:sz w:val="27"/>
          <w:szCs w:val="27"/>
        </w:rPr>
        <w:t>Learn more at </w:t>
      </w:r>
      <w:hyperlink r:id="rId4" w:history="1">
        <w:r>
          <w:rPr>
            <w:rStyle w:val="Hyperlink"/>
            <w:rFonts w:ascii="Helvetica" w:hAnsi="Helvetica" w:cs="Helvetica"/>
            <w:color w:val="0075BE"/>
            <w:sz w:val="27"/>
            <w:szCs w:val="27"/>
          </w:rPr>
          <w:t>https://gradguard.com/tuition</w:t>
        </w:r>
      </w:hyperlink>
      <w:r>
        <w:rPr>
          <w:rFonts w:ascii="Helvetica" w:hAnsi="Helvetica" w:cs="Helvetica"/>
          <w:color w:val="585858"/>
          <w:sz w:val="27"/>
          <w:szCs w:val="27"/>
        </w:rPr>
        <w:t> or call </w:t>
      </w:r>
      <w:hyperlink r:id="rId5" w:history="1">
        <w:r>
          <w:rPr>
            <w:rStyle w:val="Hyperlink"/>
            <w:rFonts w:ascii="Helvetica" w:hAnsi="Helvetica" w:cs="Helvetica"/>
            <w:color w:val="2F3338"/>
            <w:sz w:val="27"/>
            <w:szCs w:val="27"/>
            <w:shd w:val="clear" w:color="auto" w:fill="FEE47E"/>
          </w:rPr>
          <w:t>877-794-6603</w:t>
        </w:r>
      </w:hyperlink>
      <w:r>
        <w:rPr>
          <w:rFonts w:ascii="Helvetica" w:hAnsi="Helvetica" w:cs="Helvetica"/>
          <w:color w:val="585858"/>
          <w:sz w:val="27"/>
          <w:szCs w:val="27"/>
        </w:rPr>
        <w:t>.</w:t>
      </w:r>
    </w:p>
    <w:sectPr w:rsidR="00731DE1" w:rsidRPr="00731DE1">
      <w:pgSz w:w="12240" w:h="15840"/>
      <w:pgMar w:top="1445" w:right="1491" w:bottom="1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3F"/>
    <w:rsid w:val="0067053F"/>
    <w:rsid w:val="00731DE1"/>
    <w:rsid w:val="0088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AD0A"/>
  <w15:docId w15:val="{C0F71CAE-CD0F-416E-B265-739E5C08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883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77-794-6603" TargetMode="External"/><Relationship Id="rId10" Type="http://schemas.openxmlformats.org/officeDocument/2006/relationships/customXml" Target="../customXml/item3.xml"/><Relationship Id="rId4" Type="http://schemas.openxmlformats.org/officeDocument/2006/relationships/hyperlink" Target="https://gradguard.com/tuiti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E3EC6D26253478605ADB82090F98C" ma:contentTypeVersion="" ma:contentTypeDescription="Create a new document." ma:contentTypeScope="" ma:versionID="de21d2eb8d35812e8fb3b72cdb4b4240">
  <xsd:schema xmlns:xsd="http://www.w3.org/2001/XMLSchema" xmlns:xs="http://www.w3.org/2001/XMLSchema" xmlns:p="http://schemas.microsoft.com/office/2006/metadata/properties" xmlns:ns1="http://schemas.microsoft.com/sharepoint/v3" xmlns:ns2="84d7f9e1-90b5-41da-9bf7-eb3513f8057b" xmlns:ns3="24efb723-4bcb-4a9c-9da3-c58a3fc7e41c" targetNamespace="http://schemas.microsoft.com/office/2006/metadata/properties" ma:root="true" ma:fieldsID="07d56b0280dd926e2ab175ec9f7a4ba5" ns1:_="" ns2:_="" ns3:_="">
    <xsd:import namespace="http://schemas.microsoft.com/sharepoint/v3"/>
    <xsd:import namespace="84d7f9e1-90b5-41da-9bf7-eb3513f8057b"/>
    <xsd:import namespace="24efb723-4bcb-4a9c-9da3-c58a3fc7e4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7f9e1-90b5-41da-9bf7-eb3513f80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efb723-4bcb-4a9c-9da3-c58a3fc7e4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284D63-87C1-4751-9D90-B2540D11C9B8}"/>
</file>

<file path=customXml/itemProps2.xml><?xml version="1.0" encoding="utf-8"?>
<ds:datastoreItem xmlns:ds="http://schemas.openxmlformats.org/officeDocument/2006/customXml" ds:itemID="{5C147814-580D-4227-BB65-5C8302998FBA}"/>
</file>

<file path=customXml/itemProps3.xml><?xml version="1.0" encoding="utf-8"?>
<ds:datastoreItem xmlns:ds="http://schemas.openxmlformats.org/officeDocument/2006/customXml" ds:itemID="{EE0540F3-44C4-4650-94F7-F28217BB4723}"/>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Nancy</dc:creator>
  <cp:keywords/>
  <cp:lastModifiedBy>Hughes, Suzanne</cp:lastModifiedBy>
  <cp:revision>2</cp:revision>
  <dcterms:created xsi:type="dcterms:W3CDTF">2022-01-20T14:59:00Z</dcterms:created>
  <dcterms:modified xsi:type="dcterms:W3CDTF">2022-01-20T14:59:00Z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0x010100ABCE3EC6D26253478605ADB82090F98C</vt:lpwstr>
  </property>
</Properties>
</file>